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2F3174"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fr-FR"/>
        </w:rPr>
      </w:pPr>
      <w:bookmarkStart w:id="0" w:name="_Hlk57649133"/>
      <w:r>
        <w:rPr>
          <w:rFonts w:cstheme="minorHAnsi"/>
          <w:lang w:val="fr-FR"/>
        </w:rPr>
        <w:tab/>
      </w:r>
      <w:r>
        <w:rPr>
          <w:rFonts w:cstheme="minorHAnsi"/>
          <w:lang w:val="fr-FR"/>
        </w:rPr>
        <w:tab/>
      </w:r>
      <w:r>
        <w:rPr>
          <w:rFonts w:cstheme="minorHAnsi"/>
          <w:lang w:val="fr-FR"/>
        </w:rPr>
        <w:tab/>
        <w:t>POUR PUBLICATION IMMÉDIATE</w:t>
      </w:r>
    </w:p>
    <w:p w14:paraId="3371D789" w14:textId="77777777" w:rsidR="00557692" w:rsidRPr="002F3174" w:rsidRDefault="00557692" w:rsidP="003F3B1C">
      <w:pPr>
        <w:spacing w:after="0" w:line="240" w:lineRule="auto"/>
        <w:rPr>
          <w:rFonts w:cstheme="minorHAnsi"/>
          <w:b/>
          <w:bCs/>
          <w:lang w:val="fr-FR"/>
        </w:rPr>
      </w:pPr>
    </w:p>
    <w:p w14:paraId="72D05B9F" w14:textId="60648DBB" w:rsidR="00DB18CE" w:rsidRPr="002F3174" w:rsidRDefault="00CA081D" w:rsidP="0003506B">
      <w:pPr>
        <w:spacing w:after="0" w:line="240" w:lineRule="auto"/>
        <w:rPr>
          <w:rFonts w:cstheme="minorHAnsi"/>
          <w:b/>
          <w:bCs/>
          <w:sz w:val="28"/>
          <w:szCs w:val="28"/>
          <w:lang w:val="fr-FR"/>
        </w:rPr>
      </w:pPr>
      <w:r>
        <w:rPr>
          <w:rFonts w:cstheme="minorHAnsi"/>
          <w:b/>
          <w:bCs/>
          <w:sz w:val="28"/>
          <w:szCs w:val="28"/>
          <w:lang w:val="fr-FR"/>
        </w:rPr>
        <w:t>La Team YANMAR Racing remporte la deuxième place lors de la troisième phase de cette saison du Grand Prix du Royaume-Uni</w:t>
      </w:r>
      <w:r>
        <w:rPr>
          <w:rFonts w:cstheme="minorHAnsi"/>
          <w:sz w:val="28"/>
          <w:szCs w:val="28"/>
          <w:lang w:val="fr-FR"/>
        </w:rPr>
        <w:t> </w:t>
      </w:r>
      <w:r>
        <w:rPr>
          <w:rFonts w:cstheme="minorHAnsi"/>
          <w:b/>
          <w:bCs/>
          <w:sz w:val="28"/>
          <w:szCs w:val="28"/>
          <w:lang w:val="fr-FR"/>
        </w:rPr>
        <w:t>!</w:t>
      </w:r>
    </w:p>
    <w:p w14:paraId="02CD1DBD" w14:textId="77777777" w:rsidR="00FF50C9" w:rsidRPr="002F3174" w:rsidRDefault="00FF50C9" w:rsidP="0003506B">
      <w:pPr>
        <w:spacing w:after="0" w:line="240" w:lineRule="auto"/>
        <w:rPr>
          <w:rFonts w:cstheme="minorHAnsi"/>
          <w:b/>
          <w:bCs/>
          <w:lang w:val="fr-FR"/>
        </w:rPr>
      </w:pPr>
    </w:p>
    <w:p w14:paraId="05FFF118" w14:textId="77E5E5F3" w:rsidR="00CA081D" w:rsidRPr="002F3174" w:rsidRDefault="00CA081D" w:rsidP="00CA081D">
      <w:pPr>
        <w:widowControl w:val="0"/>
        <w:autoSpaceDE w:val="0"/>
        <w:autoSpaceDN w:val="0"/>
        <w:adjustRightInd w:val="0"/>
        <w:spacing w:after="0" w:line="240" w:lineRule="auto"/>
        <w:ind w:right="98"/>
        <w:rPr>
          <w:rFonts w:eastAsia="Times New Roman" w:cstheme="minorHAnsi"/>
          <w:color w:val="181818"/>
          <w:lang w:val="fr-FR"/>
        </w:rPr>
      </w:pPr>
      <w:r>
        <w:rPr>
          <w:rFonts w:eastAsia="Times New Roman" w:cstheme="minorHAnsi"/>
          <w:color w:val="181818"/>
          <w:lang w:val="fr-FR"/>
        </w:rPr>
        <w:t>La Team YANMAR Racing (ci-après, YR) a participé à la Coupe d’Édimbourg et au Grand Prix du Royaume-Uni qui s’est tenu du 15 au 18 août à Cowes, au Royaume-Uni. Elle a su continuer sur sa lancée, après avoir remporté la première et la deuxième place au cours des saisons précédentes.</w:t>
      </w:r>
    </w:p>
    <w:p w14:paraId="46D0E5B5" w14:textId="77777777" w:rsidR="00CA081D" w:rsidRPr="002F3174" w:rsidRDefault="00CA081D" w:rsidP="00CA081D">
      <w:pPr>
        <w:widowControl w:val="0"/>
        <w:autoSpaceDE w:val="0"/>
        <w:autoSpaceDN w:val="0"/>
        <w:adjustRightInd w:val="0"/>
        <w:spacing w:after="0" w:line="240" w:lineRule="auto"/>
        <w:ind w:right="98"/>
        <w:rPr>
          <w:rFonts w:eastAsia="Times New Roman" w:cstheme="minorHAnsi"/>
          <w:color w:val="181818"/>
          <w:lang w:val="fr-FR"/>
        </w:rPr>
      </w:pPr>
    </w:p>
    <w:p w14:paraId="6A803F99" w14:textId="57092F3D" w:rsidR="00C51A53" w:rsidRPr="002F3174" w:rsidRDefault="00CA081D" w:rsidP="00CA081D">
      <w:pPr>
        <w:widowControl w:val="0"/>
        <w:autoSpaceDE w:val="0"/>
        <w:autoSpaceDN w:val="0"/>
        <w:adjustRightInd w:val="0"/>
        <w:spacing w:after="0" w:line="240" w:lineRule="auto"/>
        <w:ind w:right="98"/>
        <w:rPr>
          <w:rFonts w:eastAsia="Times New Roman" w:cstheme="minorHAnsi"/>
          <w:color w:val="181818"/>
          <w:lang w:val="fr-FR"/>
        </w:rPr>
      </w:pPr>
      <w:r>
        <w:rPr>
          <w:rFonts w:eastAsia="Times New Roman" w:cstheme="minorHAnsi"/>
          <w:color w:val="181818"/>
          <w:lang w:val="fr-FR"/>
        </w:rPr>
        <w:t>Cinq courses ont eu lieu pendant les quatre jours de l’événement. Le classement général est déterminé par les quatre meilleures courses. La Team YR a remporté deux premières places et deux deuxièmes places, ce qui lui vaut la deuxième place au classement général grâce à des performances de navigation constantes. C'est la troisième fois que celle-ci monte sur le podium au cours de la saison !</w:t>
      </w:r>
    </w:p>
    <w:p w14:paraId="33839990" w14:textId="77777777" w:rsidR="00CA081D" w:rsidRPr="002F3174" w:rsidRDefault="00CA081D" w:rsidP="00CA081D">
      <w:pPr>
        <w:widowControl w:val="0"/>
        <w:autoSpaceDE w:val="0"/>
        <w:autoSpaceDN w:val="0"/>
        <w:adjustRightInd w:val="0"/>
        <w:spacing w:after="0" w:line="240" w:lineRule="auto"/>
        <w:ind w:right="98"/>
        <w:rPr>
          <w:rFonts w:eastAsia="Times New Roman" w:cstheme="minorHAnsi"/>
          <w:color w:val="181818"/>
          <w:lang w:val="fr-FR"/>
        </w:rPr>
      </w:pPr>
    </w:p>
    <w:p w14:paraId="52145927" w14:textId="34E856DA" w:rsidR="00CA081D" w:rsidRPr="002F3174" w:rsidRDefault="00CA081D" w:rsidP="00CA081D">
      <w:pPr>
        <w:widowControl w:val="0"/>
        <w:autoSpaceDE w:val="0"/>
        <w:autoSpaceDN w:val="0"/>
        <w:adjustRightInd w:val="0"/>
        <w:spacing w:after="0" w:line="240" w:lineRule="auto"/>
        <w:ind w:right="98"/>
        <w:rPr>
          <w:rFonts w:eastAsia="Times New Roman" w:cstheme="minorHAnsi"/>
          <w:color w:val="181818"/>
          <w:lang w:val="fr-FR"/>
        </w:rPr>
      </w:pPr>
      <w:r>
        <w:rPr>
          <w:rFonts w:eastAsia="Times New Roman" w:cstheme="minorHAnsi"/>
          <w:color w:val="181818"/>
          <w:lang w:val="fr-FR"/>
        </w:rPr>
        <w:t>Le Royal Yacht Squadron, où s'est déroulé l'événement, est un prestigieux club de yachts créé en 1815 avec le mécénat de la famille royale britannique. Pour commémorer la première exposition internationale qui s’est tenue à Londres en 1851, le club a organisé une course autour de l’île de Wight. Cette course est considérée comme le précurseur de la Coupe de l’America, la première course de yachts au monde. C’est devenu un lieu symbolique pour les marins et pour tous les amateurs de voile. Terminer sur le podium lors d’une course organisée au Royal Yacht Squadron est un grand honneur.</w:t>
      </w:r>
    </w:p>
    <w:p w14:paraId="5829746F" w14:textId="77777777" w:rsidR="00CA081D" w:rsidRPr="002F3174" w:rsidRDefault="00CA081D" w:rsidP="00CA081D">
      <w:pPr>
        <w:widowControl w:val="0"/>
        <w:autoSpaceDE w:val="0"/>
        <w:autoSpaceDN w:val="0"/>
        <w:adjustRightInd w:val="0"/>
        <w:spacing w:after="0" w:line="240" w:lineRule="auto"/>
        <w:ind w:right="98"/>
        <w:rPr>
          <w:rFonts w:eastAsia="Times New Roman" w:cstheme="minorHAnsi"/>
          <w:color w:val="181818"/>
          <w:lang w:val="fr-FR"/>
        </w:rPr>
      </w:pPr>
    </w:p>
    <w:p w14:paraId="1700DD3F" w14:textId="28A31318" w:rsidR="00CA081D" w:rsidRPr="002F3174" w:rsidRDefault="00CA081D" w:rsidP="00CA081D">
      <w:pPr>
        <w:widowControl w:val="0"/>
        <w:autoSpaceDE w:val="0"/>
        <w:autoSpaceDN w:val="0"/>
        <w:adjustRightInd w:val="0"/>
        <w:spacing w:after="0" w:line="240" w:lineRule="auto"/>
        <w:ind w:right="98"/>
        <w:rPr>
          <w:rFonts w:eastAsia="Times New Roman" w:cstheme="minorHAnsi"/>
          <w:color w:val="181818"/>
          <w:lang w:val="fr-FR"/>
        </w:rPr>
      </w:pPr>
      <w:r>
        <w:rPr>
          <w:rFonts w:eastAsia="Times New Roman" w:cstheme="minorHAnsi"/>
          <w:color w:val="181818"/>
          <w:lang w:val="fr-FR"/>
        </w:rPr>
        <w:t>La Team YR a également remporté le nouveau Britannia Trophy ! Ce prix a été attribué pour la première fois lors de cette régate et récompense l’équipe avec le plus de points au classement global de toutes les courses. À l'origine, ce format permettant de déterminer le gagnant sur la base du nombre total de points de toutes les courses a été utilisé par le duc d’Édimbourg lors de la première remise de la Coupe d’Édimbourg. La Team YR est entrée dans l’histoire de ce trophée en tant que gagnante inaugurale.</w:t>
      </w:r>
    </w:p>
    <w:p w14:paraId="5A2CDF39" w14:textId="77777777" w:rsidR="00CA081D" w:rsidRPr="002F3174" w:rsidRDefault="00CA081D" w:rsidP="00CA081D">
      <w:pPr>
        <w:widowControl w:val="0"/>
        <w:autoSpaceDE w:val="0"/>
        <w:autoSpaceDN w:val="0"/>
        <w:adjustRightInd w:val="0"/>
        <w:spacing w:after="0" w:line="240" w:lineRule="auto"/>
        <w:ind w:right="98"/>
        <w:rPr>
          <w:rFonts w:eastAsia="Times New Roman" w:cstheme="minorHAnsi"/>
          <w:color w:val="181818"/>
          <w:lang w:val="fr-FR"/>
        </w:rPr>
      </w:pPr>
    </w:p>
    <w:p w14:paraId="7BDE91C0" w14:textId="77777777" w:rsidR="00CA081D" w:rsidRPr="002F3174" w:rsidRDefault="00CA081D" w:rsidP="00CA081D">
      <w:pPr>
        <w:widowControl w:val="0"/>
        <w:autoSpaceDE w:val="0"/>
        <w:autoSpaceDN w:val="0"/>
        <w:adjustRightInd w:val="0"/>
        <w:spacing w:after="0" w:line="240" w:lineRule="auto"/>
        <w:ind w:right="98"/>
        <w:rPr>
          <w:rFonts w:eastAsia="Times New Roman" w:cstheme="minorHAnsi"/>
          <w:color w:val="181818"/>
          <w:u w:val="single"/>
          <w:lang w:val="fr-FR"/>
        </w:rPr>
      </w:pPr>
      <w:r>
        <w:rPr>
          <w:rFonts w:eastAsia="Times New Roman" w:cstheme="minorHAnsi"/>
          <w:color w:val="181818"/>
          <w:u w:val="single"/>
          <w:lang w:val="fr-FR"/>
        </w:rPr>
        <w:t>Commentaires de Yasuhiro Yaji, Directeur de l'équipe</w:t>
      </w:r>
    </w:p>
    <w:p w14:paraId="6AFC13E8" w14:textId="572EB92F" w:rsidR="00CA081D" w:rsidRP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r>
        <w:rPr>
          <w:rFonts w:eastAsia="Times New Roman" w:cstheme="minorHAnsi"/>
          <w:i/>
          <w:iCs/>
          <w:color w:val="181818"/>
          <w:lang w:val="fr-FR"/>
        </w:rPr>
        <w:t>La Royal Yacht Squadron est le siège de tous les Royal Yacht Clubs du monde. C’est un magnifique club de yachts où l’on peut ressentir la richesse de l’histoire et de la tradition. Jusqu’à présent, cette saison, nous avons remporté une place sur le podium plusieurs fois d’affilée, et nous occupons actuellement la deuxième place sur 140</w:t>
      </w:r>
      <w:r>
        <w:rPr>
          <w:rFonts w:eastAsia="Times New Roman" w:cstheme="minorHAnsi"/>
          <w:color w:val="181818"/>
          <w:lang w:val="fr-FR"/>
        </w:rPr>
        <w:t> </w:t>
      </w:r>
      <w:r>
        <w:rPr>
          <w:rFonts w:eastAsia="Times New Roman" w:cstheme="minorHAnsi"/>
          <w:i/>
          <w:iCs/>
          <w:color w:val="181818"/>
          <w:lang w:val="fr-FR"/>
        </w:rPr>
        <w:t>équipes dans le monde. La Coupe d’Édimbourg et le Grand Prix du Royaume-Uni ont été décisifs pour notre équipe en termes de résultats annuels et de classement mondial.</w:t>
      </w:r>
    </w:p>
    <w:p w14:paraId="5A86EEBD" w14:textId="77777777" w:rsid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p>
    <w:p w14:paraId="6394898A" w14:textId="0F982317" w:rsidR="00CA081D" w:rsidRP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r>
        <w:rPr>
          <w:rFonts w:eastAsia="Times New Roman" w:cstheme="minorHAnsi"/>
          <w:i/>
          <w:iCs/>
          <w:color w:val="181818"/>
          <w:lang w:val="fr-FR"/>
        </w:rPr>
        <w:t>Nous nous sommes lancés dans la compétition suite à une préparation minutieuse. Bien que nous ayons réussi à être en tête en milieu de course grâce à nos solides compétences en navigation, nous sommes arrivés en deuxième position lors de la course finale, qui était décisive. Cela s'est joué à deux longueurs de bateaux, nous avons été devancés par l'équipe qui était en deuxième position. Notre nombre de points sur l'ensemble de toutes les courses était le plus élevé, et le règlement stipulait que seules les quatre meilleures courses comptaient. Nous étions à un point de finir premiers.</w:t>
      </w:r>
    </w:p>
    <w:p w14:paraId="546D6074" w14:textId="77777777" w:rsid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r>
        <w:rPr>
          <w:rFonts w:eastAsia="Times New Roman" w:cstheme="minorHAnsi"/>
          <w:i/>
          <w:iCs/>
          <w:color w:val="181818"/>
          <w:lang w:val="fr-FR"/>
        </w:rPr>
        <w:t>(YR</w:t>
      </w:r>
      <w:r>
        <w:rPr>
          <w:rFonts w:eastAsia="Times New Roman" w:cstheme="minorHAnsi"/>
          <w:color w:val="181818"/>
          <w:lang w:val="fr-FR"/>
        </w:rPr>
        <w:t> </w:t>
      </w:r>
      <w:r>
        <w:rPr>
          <w:rFonts w:eastAsia="Times New Roman" w:cstheme="minorHAnsi"/>
          <w:i/>
          <w:iCs/>
          <w:color w:val="181818"/>
          <w:lang w:val="fr-FR"/>
        </w:rPr>
        <w:t>: 2e, 6e, 1re, 1re et 2e place</w:t>
      </w:r>
      <w:r>
        <w:rPr>
          <w:rFonts w:eastAsia="Times New Roman" w:cstheme="minorHAnsi"/>
          <w:color w:val="181818"/>
          <w:lang w:val="fr-FR"/>
        </w:rPr>
        <w:t> </w:t>
      </w:r>
      <w:r>
        <w:rPr>
          <w:rFonts w:eastAsia="Times New Roman" w:cstheme="minorHAnsi"/>
          <w:i/>
          <w:iCs/>
          <w:color w:val="181818"/>
          <w:lang w:val="fr-FR"/>
        </w:rPr>
        <w:t>; équipe gagnante</w:t>
      </w:r>
      <w:r>
        <w:rPr>
          <w:rFonts w:eastAsia="Times New Roman" w:cstheme="minorHAnsi"/>
          <w:color w:val="181818"/>
          <w:lang w:val="fr-FR"/>
        </w:rPr>
        <w:t> </w:t>
      </w:r>
      <w:r>
        <w:rPr>
          <w:rFonts w:eastAsia="Times New Roman" w:cstheme="minorHAnsi"/>
          <w:i/>
          <w:iCs/>
          <w:color w:val="181818"/>
          <w:lang w:val="fr-FR"/>
        </w:rPr>
        <w:t>: 1re, 1re, 12e, 2e et 1re place)</w:t>
      </w:r>
    </w:p>
    <w:p w14:paraId="5A690CFB" w14:textId="77777777" w:rsidR="00CA081D" w:rsidRP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p>
    <w:p w14:paraId="723202C3" w14:textId="031A1C82" w:rsidR="00CA081D" w:rsidRPr="00CA081D" w:rsidRDefault="00CA081D" w:rsidP="00CA081D">
      <w:pPr>
        <w:widowControl w:val="0"/>
        <w:autoSpaceDE w:val="0"/>
        <w:autoSpaceDN w:val="0"/>
        <w:adjustRightInd w:val="0"/>
        <w:spacing w:after="0" w:line="240" w:lineRule="auto"/>
        <w:ind w:right="98"/>
        <w:rPr>
          <w:rFonts w:eastAsia="Times New Roman" w:cstheme="minorHAnsi"/>
          <w:i/>
          <w:iCs/>
          <w:color w:val="181818"/>
        </w:rPr>
      </w:pPr>
      <w:r>
        <w:rPr>
          <w:rFonts w:eastAsia="Times New Roman" w:cstheme="minorHAnsi"/>
          <w:i/>
          <w:iCs/>
          <w:color w:val="181818"/>
          <w:lang w:val="fr-FR"/>
        </w:rPr>
        <w:t>Nous étions déçus du résultat, mais souhaitons tirer le positif de cette expérience. Nous nous préparons pour l’événement principal de cette année, la «</w:t>
      </w:r>
      <w:r>
        <w:rPr>
          <w:rFonts w:eastAsia="Times New Roman" w:cstheme="minorHAnsi"/>
          <w:color w:val="181818"/>
          <w:lang w:val="fr-FR"/>
        </w:rPr>
        <w:t> </w:t>
      </w:r>
      <w:r>
        <w:rPr>
          <w:rFonts w:eastAsia="Times New Roman" w:cstheme="minorHAnsi"/>
          <w:i/>
          <w:iCs/>
          <w:color w:val="181818"/>
          <w:lang w:val="fr-FR"/>
        </w:rPr>
        <w:t>YANMAR Dragon Gold Cup</w:t>
      </w:r>
      <w:r>
        <w:rPr>
          <w:rFonts w:eastAsia="Times New Roman" w:cstheme="minorHAnsi"/>
          <w:color w:val="181818"/>
          <w:lang w:val="fr-FR"/>
        </w:rPr>
        <w:t> </w:t>
      </w:r>
      <w:r>
        <w:rPr>
          <w:rFonts w:eastAsia="Times New Roman" w:cstheme="minorHAnsi"/>
          <w:i/>
          <w:iCs/>
          <w:color w:val="181818"/>
          <w:lang w:val="fr-FR"/>
        </w:rPr>
        <w:t>», qui se tiendra du 9 au 15 septembre. Nous nous engageons à y fournir des performances encore meilleures</w:t>
      </w:r>
      <w:r>
        <w:rPr>
          <w:rFonts w:eastAsia="Times New Roman" w:cstheme="minorHAnsi"/>
          <w:color w:val="181818"/>
          <w:lang w:val="fr-FR"/>
        </w:rPr>
        <w:t> </w:t>
      </w:r>
      <w:r>
        <w:rPr>
          <w:rFonts w:eastAsia="Times New Roman" w:cstheme="minorHAnsi"/>
          <w:i/>
          <w:iCs/>
          <w:color w:val="181818"/>
          <w:lang w:val="fr-FR"/>
        </w:rPr>
        <w:t>!</w:t>
      </w:r>
    </w:p>
    <w:p w14:paraId="64EEDB70"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041629A8" w14:textId="77777777" w:rsidR="00CA081D" w:rsidRPr="00CA081D" w:rsidRDefault="00CA081D" w:rsidP="00CA081D">
      <w:pPr>
        <w:widowControl w:val="0"/>
        <w:autoSpaceDE w:val="0"/>
        <w:autoSpaceDN w:val="0"/>
        <w:adjustRightInd w:val="0"/>
        <w:spacing w:after="0" w:line="240" w:lineRule="auto"/>
        <w:ind w:right="98"/>
        <w:rPr>
          <w:rFonts w:eastAsia="Times New Roman" w:cstheme="minorHAnsi"/>
          <w:color w:val="181818"/>
        </w:rPr>
      </w:pPr>
      <w:r>
        <w:rPr>
          <w:rFonts w:eastAsia="Times New Roman" w:cstheme="minorHAnsi"/>
          <w:color w:val="181818"/>
          <w:lang w:val="fr-FR"/>
        </w:rPr>
        <w:lastRenderedPageBreak/>
        <w:t>Depuis 2018, Yanmar participe à la course internationale de voile en classe Dragon avec son propre équipage, la Team Yanmar Racing (YR). En plus de contribuer au développement de la culture marine, l’un de nos domaines d’activité, nous élargissons notre réseau d’amateurs de voile dans le monde entier par le biais de cette course.</w:t>
      </w:r>
    </w:p>
    <w:p w14:paraId="6148D192"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r>
        <w:rPr>
          <w:rFonts w:eastAsia="Times New Roman" w:cstheme="minorHAnsi"/>
          <w:color w:val="181818"/>
          <w:lang w:val="fr-FR"/>
        </w:rPr>
        <w:t>Suivez le compte Instagram officiel de la Yanmar Racing et soutenez-les !</w:t>
      </w:r>
    </w:p>
    <w:p w14:paraId="320F3258"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4F1EA953" w14:textId="77777777" w:rsidR="00CA081D" w:rsidRPr="00CA081D" w:rsidRDefault="00CA081D" w:rsidP="00CA081D">
      <w:pPr>
        <w:widowControl w:val="0"/>
        <w:autoSpaceDE w:val="0"/>
        <w:autoSpaceDN w:val="0"/>
        <w:adjustRightInd w:val="0"/>
        <w:spacing w:after="0" w:line="240" w:lineRule="auto"/>
        <w:ind w:right="98"/>
        <w:rPr>
          <w:rFonts w:eastAsia="Times New Roman" w:cstheme="minorHAnsi"/>
          <w:color w:val="181818"/>
        </w:rPr>
      </w:pPr>
      <w:r>
        <w:rPr>
          <w:rFonts w:eastAsia="Times New Roman" w:cstheme="minorHAnsi"/>
          <w:color w:val="181818"/>
          <w:lang w:val="fr-FR"/>
        </w:rPr>
        <w:t>●Compte Instagram officiel YR</w:t>
      </w:r>
    </w:p>
    <w:p w14:paraId="17CF27CA" w14:textId="1CFB0164" w:rsidR="00CA081D" w:rsidRDefault="002F3174" w:rsidP="00CA081D">
      <w:pPr>
        <w:widowControl w:val="0"/>
        <w:autoSpaceDE w:val="0"/>
        <w:autoSpaceDN w:val="0"/>
        <w:adjustRightInd w:val="0"/>
        <w:spacing w:after="0" w:line="240" w:lineRule="auto"/>
        <w:ind w:right="98"/>
        <w:rPr>
          <w:rFonts w:eastAsia="Times New Roman" w:cstheme="minorHAnsi"/>
          <w:color w:val="181818"/>
        </w:rPr>
      </w:pPr>
      <w:hyperlink r:id="rId8" w:history="1">
        <w:r w:rsidR="00CA081D">
          <w:rPr>
            <w:rStyle w:val="Hyperlink"/>
            <w:rFonts w:eastAsia="Times New Roman" w:cstheme="minorHAnsi"/>
            <w:lang w:val="fr-FR"/>
          </w:rPr>
          <w:t>https://instagram.com/yanmarracing</w:t>
        </w:r>
      </w:hyperlink>
    </w:p>
    <w:p w14:paraId="1E6058A8"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3599ADD6" w14:textId="3464E98B" w:rsidR="00CA081D" w:rsidRPr="00CA081D" w:rsidRDefault="00CA081D" w:rsidP="00CA081D">
      <w:pPr>
        <w:widowControl w:val="0"/>
        <w:autoSpaceDE w:val="0"/>
        <w:autoSpaceDN w:val="0"/>
        <w:adjustRightInd w:val="0"/>
        <w:spacing w:after="0" w:line="240" w:lineRule="auto"/>
        <w:ind w:right="98"/>
        <w:rPr>
          <w:rFonts w:eastAsia="Times New Roman" w:cstheme="minorHAnsi"/>
          <w:color w:val="181818"/>
        </w:rPr>
      </w:pPr>
      <w:r>
        <w:rPr>
          <w:rFonts w:eastAsia="Times New Roman" w:cstheme="minorHAnsi"/>
          <w:color w:val="181818"/>
          <w:lang w:val="fr-FR"/>
        </w:rPr>
        <w:t>●Contenu d’introduction pour YR</w:t>
      </w:r>
    </w:p>
    <w:p w14:paraId="5172C842" w14:textId="77777777" w:rsidR="00CA081D" w:rsidRDefault="002F3174" w:rsidP="00CA081D">
      <w:pPr>
        <w:widowControl w:val="0"/>
        <w:autoSpaceDE w:val="0"/>
        <w:autoSpaceDN w:val="0"/>
        <w:adjustRightInd w:val="0"/>
        <w:spacing w:after="0" w:line="240" w:lineRule="auto"/>
        <w:ind w:right="98"/>
        <w:rPr>
          <w:rFonts w:eastAsia="Times New Roman" w:cstheme="minorHAnsi"/>
          <w:color w:val="181818"/>
        </w:rPr>
      </w:pPr>
      <w:hyperlink r:id="rId9" w:history="1">
        <w:r w:rsidR="00CA081D">
          <w:rPr>
            <w:rStyle w:val="Hyperlink"/>
            <w:rFonts w:eastAsia="Times New Roman" w:cstheme="minorHAnsi"/>
            <w:lang w:val="fr-FR"/>
          </w:rPr>
          <w:t>https://www.yanmar.com/jp/about/sports/marine_sports/sponsored/yanmarracing/</w:t>
        </w:r>
      </w:hyperlink>
      <w:r w:rsidR="00CA081D">
        <w:rPr>
          <w:rFonts w:eastAsia="Times New Roman" w:cstheme="minorHAnsi"/>
          <w:color w:val="181818"/>
          <w:lang w:val="fr-FR"/>
        </w:rPr>
        <w:t xml:space="preserve"> </w:t>
      </w:r>
    </w:p>
    <w:p w14:paraId="3DF8956E"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209C4E3E" w14:textId="3B7977E0" w:rsidR="00CA081D" w:rsidRDefault="00CA081D" w:rsidP="00CA081D">
      <w:pPr>
        <w:widowControl w:val="0"/>
        <w:autoSpaceDE w:val="0"/>
        <w:autoSpaceDN w:val="0"/>
        <w:adjustRightInd w:val="0"/>
        <w:spacing w:after="0" w:line="240" w:lineRule="auto"/>
        <w:ind w:right="98"/>
        <w:rPr>
          <w:rFonts w:eastAsia="Times New Roman" w:cstheme="minorHAnsi"/>
          <w:color w:val="181818"/>
        </w:rPr>
      </w:pPr>
      <w:r>
        <w:rPr>
          <w:rFonts w:eastAsia="Times New Roman" w:cstheme="minorHAnsi"/>
          <w:color w:val="181818"/>
          <w:lang w:val="fr-FR"/>
        </w:rPr>
        <w:t xml:space="preserve">  </w:t>
      </w:r>
    </w:p>
    <w:p w14:paraId="68CC2F61" w14:textId="77777777" w:rsidR="00CA081D" w:rsidRPr="00CA081D" w:rsidRDefault="00CA081D" w:rsidP="00CA081D">
      <w:pPr>
        <w:rPr>
          <w:rFonts w:eastAsia="Meiryo UI" w:cstheme="minorHAnsi"/>
        </w:rPr>
      </w:pPr>
      <w:r>
        <w:rPr>
          <w:rFonts w:ascii="Arial" w:eastAsia="Times New Roman" w:hAnsi="Arial"/>
          <w:lang w:val="fr-FR"/>
        </w:rPr>
        <w:t>■</w:t>
      </w:r>
      <w:r>
        <w:rPr>
          <w:rFonts w:eastAsia="Times New Roman"/>
          <w:lang w:val="fr-FR"/>
        </w:rPr>
        <w:t>Courses auxquelles la Team YR a participé/participe</w:t>
      </w:r>
    </w:p>
    <w:tbl>
      <w:tblPr>
        <w:tblStyle w:val="TableGrid"/>
        <w:tblW w:w="8995" w:type="dxa"/>
        <w:tblLook w:val="04A0" w:firstRow="1" w:lastRow="0" w:firstColumn="1" w:lastColumn="0" w:noHBand="0" w:noVBand="1"/>
      </w:tblPr>
      <w:tblGrid>
        <w:gridCol w:w="1958"/>
        <w:gridCol w:w="4176"/>
        <w:gridCol w:w="1378"/>
        <w:gridCol w:w="1483"/>
      </w:tblGrid>
      <w:tr w:rsidR="00CA081D" w:rsidRPr="00CA081D" w14:paraId="52DC9CD5" w14:textId="77777777" w:rsidTr="00574B77">
        <w:trPr>
          <w:trHeight w:val="350"/>
        </w:trPr>
        <w:tc>
          <w:tcPr>
            <w:tcW w:w="1963" w:type="dxa"/>
            <w:shd w:val="clear" w:color="auto" w:fill="948A54" w:themeFill="background2" w:themeFillShade="80"/>
          </w:tcPr>
          <w:p w14:paraId="7C4278B2" w14:textId="77777777" w:rsidR="00CA081D" w:rsidRPr="00CA081D" w:rsidRDefault="00CA081D" w:rsidP="00574B77">
            <w:pPr>
              <w:rPr>
                <w:rFonts w:eastAsia="Meiryo UI" w:cstheme="minorHAnsi"/>
                <w:b/>
                <w:bCs/>
                <w:color w:val="FFFFFF" w:themeColor="background1"/>
                <w:sz w:val="22"/>
              </w:rPr>
            </w:pPr>
            <w:r>
              <w:rPr>
                <w:rFonts w:eastAsia="Times New Roman" w:cstheme="minorHAnsi"/>
                <w:b/>
                <w:bCs/>
                <w:color w:val="FFFFFF"/>
                <w:sz w:val="22"/>
                <w:lang w:val="fr-FR"/>
              </w:rPr>
              <w:t>Date</w:t>
            </w:r>
          </w:p>
        </w:tc>
        <w:tc>
          <w:tcPr>
            <w:tcW w:w="4193" w:type="dxa"/>
            <w:shd w:val="clear" w:color="auto" w:fill="948A54" w:themeFill="background2" w:themeFillShade="80"/>
          </w:tcPr>
          <w:p w14:paraId="1D1D4A6A" w14:textId="77777777" w:rsidR="00CA081D" w:rsidRPr="00CA081D" w:rsidRDefault="00CA081D" w:rsidP="00574B77">
            <w:pPr>
              <w:rPr>
                <w:rFonts w:eastAsia="Meiryo UI" w:cstheme="minorHAnsi"/>
                <w:b/>
                <w:bCs/>
                <w:color w:val="FFFFFF" w:themeColor="background1"/>
                <w:sz w:val="22"/>
              </w:rPr>
            </w:pPr>
            <w:r>
              <w:rPr>
                <w:rFonts w:eastAsia="Times New Roman" w:cstheme="minorHAnsi"/>
                <w:b/>
                <w:bCs/>
                <w:color w:val="FFFFFF"/>
                <w:sz w:val="22"/>
                <w:lang w:val="fr-FR"/>
              </w:rPr>
              <w:t>Nom de la course</w:t>
            </w:r>
          </w:p>
        </w:tc>
        <w:tc>
          <w:tcPr>
            <w:tcW w:w="1354" w:type="dxa"/>
            <w:shd w:val="clear" w:color="auto" w:fill="948A54" w:themeFill="background2" w:themeFillShade="80"/>
          </w:tcPr>
          <w:p w14:paraId="07BC80D4" w14:textId="77777777" w:rsidR="00CA081D" w:rsidRPr="00CA081D" w:rsidRDefault="00CA081D" w:rsidP="00574B77">
            <w:pPr>
              <w:rPr>
                <w:rFonts w:eastAsia="Meiryo UI" w:cstheme="minorHAnsi"/>
                <w:b/>
                <w:bCs/>
                <w:color w:val="FFFFFF" w:themeColor="background1"/>
                <w:sz w:val="22"/>
              </w:rPr>
            </w:pPr>
            <w:r>
              <w:rPr>
                <w:rFonts w:eastAsia="Times New Roman" w:cstheme="minorHAnsi"/>
                <w:b/>
                <w:bCs/>
                <w:color w:val="FFFFFF"/>
                <w:sz w:val="22"/>
                <w:lang w:val="fr-FR"/>
              </w:rPr>
              <w:t>Ville</w:t>
            </w:r>
          </w:p>
        </w:tc>
        <w:tc>
          <w:tcPr>
            <w:tcW w:w="1485" w:type="dxa"/>
            <w:shd w:val="clear" w:color="auto" w:fill="948A54" w:themeFill="background2" w:themeFillShade="80"/>
          </w:tcPr>
          <w:p w14:paraId="65A700F5" w14:textId="77777777" w:rsidR="00CA081D" w:rsidRPr="00CA081D" w:rsidRDefault="00CA081D" w:rsidP="00574B77">
            <w:pPr>
              <w:rPr>
                <w:rFonts w:eastAsia="Meiryo UI" w:cstheme="minorHAnsi"/>
                <w:b/>
                <w:bCs/>
                <w:color w:val="FFFFFF" w:themeColor="background1"/>
                <w:sz w:val="22"/>
              </w:rPr>
            </w:pPr>
            <w:r>
              <w:rPr>
                <w:rFonts w:eastAsia="Times New Roman" w:cstheme="minorHAnsi"/>
                <w:b/>
                <w:bCs/>
                <w:color w:val="FFFFFF"/>
                <w:sz w:val="22"/>
                <w:lang w:val="fr-FR"/>
              </w:rPr>
              <w:t>Résultats</w:t>
            </w:r>
          </w:p>
        </w:tc>
      </w:tr>
      <w:tr w:rsidR="00CA081D" w:rsidRPr="00CA081D" w14:paraId="06EFC7C5" w14:textId="77777777" w:rsidTr="00574B77">
        <w:trPr>
          <w:trHeight w:val="714"/>
        </w:trPr>
        <w:tc>
          <w:tcPr>
            <w:tcW w:w="1963" w:type="dxa"/>
            <w:tcBorders>
              <w:right w:val="single" w:sz="4" w:space="0" w:color="FFFFFF" w:themeColor="background1"/>
            </w:tcBorders>
            <w:vAlign w:val="center"/>
          </w:tcPr>
          <w:p w14:paraId="74796B72" w14:textId="77777777" w:rsidR="00CA081D" w:rsidRPr="00CA081D" w:rsidRDefault="00CA081D" w:rsidP="00574B77">
            <w:pPr>
              <w:rPr>
                <w:rFonts w:cstheme="minorHAnsi"/>
                <w:b/>
                <w:bCs/>
                <w:sz w:val="22"/>
              </w:rPr>
            </w:pPr>
            <w:r>
              <w:rPr>
                <w:rFonts w:cstheme="minorHAnsi"/>
                <w:b/>
                <w:bCs/>
                <w:sz w:val="22"/>
                <w:lang w:val="fr-FR"/>
              </w:rPr>
              <w:t>Du 2 au 6 mai</w:t>
            </w:r>
          </w:p>
        </w:tc>
        <w:tc>
          <w:tcPr>
            <w:tcW w:w="4193" w:type="dxa"/>
            <w:vAlign w:val="center"/>
          </w:tcPr>
          <w:p w14:paraId="711BECF9" w14:textId="77777777" w:rsidR="00CA081D" w:rsidRPr="00CA081D" w:rsidRDefault="00CA081D" w:rsidP="00574B77">
            <w:pPr>
              <w:rPr>
                <w:rFonts w:eastAsia="Meiryo UI" w:cstheme="minorHAnsi"/>
                <w:b/>
                <w:bCs/>
                <w:sz w:val="22"/>
              </w:rPr>
            </w:pPr>
            <w:r>
              <w:rPr>
                <w:rFonts w:eastAsia="Times New Roman" w:cstheme="minorHAnsi"/>
                <w:b/>
                <w:bCs/>
                <w:sz w:val="22"/>
                <w:lang w:val="fr-FR"/>
              </w:rPr>
              <w:t>Championnat de</w:t>
            </w:r>
            <w:r>
              <w:rPr>
                <w:rFonts w:eastAsia="Times New Roman" w:cstheme="minorHAnsi"/>
                <w:sz w:val="22"/>
                <w:lang w:val="fr-FR"/>
              </w:rPr>
              <w:t> </w:t>
            </w:r>
            <w:r>
              <w:rPr>
                <w:rFonts w:eastAsia="Times New Roman" w:cstheme="minorHAnsi"/>
                <w:b/>
                <w:bCs/>
                <w:sz w:val="22"/>
                <w:lang w:val="fr-FR"/>
              </w:rPr>
              <w:t>France Open</w:t>
            </w:r>
          </w:p>
        </w:tc>
        <w:tc>
          <w:tcPr>
            <w:tcW w:w="1354" w:type="dxa"/>
          </w:tcPr>
          <w:p w14:paraId="575EF056" w14:textId="77777777" w:rsidR="00CA081D" w:rsidRPr="00CA081D" w:rsidRDefault="00CA081D" w:rsidP="00574B77">
            <w:pPr>
              <w:rPr>
                <w:rFonts w:eastAsia="Meiryo UI" w:cstheme="minorHAnsi"/>
                <w:b/>
                <w:bCs/>
                <w:sz w:val="22"/>
              </w:rPr>
            </w:pPr>
            <w:r>
              <w:rPr>
                <w:rFonts w:eastAsia="Times New Roman" w:cstheme="minorHAnsi"/>
                <w:b/>
                <w:bCs/>
                <w:sz w:val="22"/>
                <w:lang w:val="fr-FR"/>
              </w:rPr>
              <w:t xml:space="preserve">Douarnenez, </w:t>
            </w:r>
            <w:r>
              <w:rPr>
                <w:rFonts w:eastAsia="Times New Roman" w:cstheme="minorHAnsi"/>
                <w:sz w:val="22"/>
                <w:lang w:val="fr-FR"/>
              </w:rPr>
              <w:br/>
            </w:r>
            <w:r>
              <w:rPr>
                <w:rFonts w:eastAsia="Times New Roman" w:cstheme="minorHAnsi"/>
                <w:b/>
                <w:bCs/>
                <w:sz w:val="22"/>
                <w:lang w:val="fr-FR"/>
              </w:rPr>
              <w:t>France</w:t>
            </w:r>
          </w:p>
        </w:tc>
        <w:tc>
          <w:tcPr>
            <w:tcW w:w="1485" w:type="dxa"/>
          </w:tcPr>
          <w:p w14:paraId="7036F206" w14:textId="77777777" w:rsidR="00CA081D" w:rsidRPr="00CA081D" w:rsidRDefault="00CA081D" w:rsidP="00574B77">
            <w:pPr>
              <w:rPr>
                <w:rFonts w:eastAsia="Meiryo UI" w:cstheme="minorHAnsi"/>
                <w:b/>
                <w:bCs/>
                <w:sz w:val="22"/>
              </w:rPr>
            </w:pPr>
            <w:r>
              <w:rPr>
                <w:rFonts w:eastAsia="Times New Roman" w:cstheme="minorHAnsi"/>
                <w:b/>
                <w:bCs/>
                <w:sz w:val="22"/>
                <w:lang w:val="fr-FR"/>
              </w:rPr>
              <w:t>Gagnante</w:t>
            </w:r>
          </w:p>
        </w:tc>
      </w:tr>
      <w:tr w:rsidR="00CA081D" w:rsidRPr="00CA081D" w14:paraId="6513C97D" w14:textId="77777777" w:rsidTr="00574B77">
        <w:trPr>
          <w:trHeight w:val="714"/>
        </w:trPr>
        <w:tc>
          <w:tcPr>
            <w:tcW w:w="1963" w:type="dxa"/>
            <w:tcBorders>
              <w:right w:val="single" w:sz="4" w:space="0" w:color="FFFFFF" w:themeColor="background1"/>
            </w:tcBorders>
            <w:vAlign w:val="center"/>
          </w:tcPr>
          <w:p w14:paraId="37CF8026" w14:textId="77777777" w:rsidR="00CA081D" w:rsidRPr="00CA081D" w:rsidRDefault="00CA081D" w:rsidP="00574B77">
            <w:pPr>
              <w:rPr>
                <w:rFonts w:eastAsia="Meiryo UI" w:cstheme="minorHAnsi"/>
                <w:b/>
                <w:bCs/>
                <w:sz w:val="22"/>
              </w:rPr>
            </w:pPr>
            <w:r>
              <w:rPr>
                <w:rFonts w:eastAsia="Times New Roman" w:cstheme="minorHAnsi"/>
                <w:b/>
                <w:bCs/>
                <w:sz w:val="22"/>
                <w:lang w:val="fr-FR"/>
              </w:rPr>
              <w:t>Du 21 au 24</w:t>
            </w:r>
            <w:r>
              <w:rPr>
                <w:rFonts w:eastAsia="Times New Roman" w:cstheme="minorHAnsi"/>
                <w:sz w:val="22"/>
                <w:lang w:val="fr-FR"/>
              </w:rPr>
              <w:t> </w:t>
            </w:r>
            <w:r>
              <w:rPr>
                <w:rFonts w:eastAsia="Times New Roman" w:cstheme="minorHAnsi"/>
                <w:b/>
                <w:bCs/>
                <w:sz w:val="22"/>
                <w:lang w:val="fr-FR"/>
              </w:rPr>
              <w:t>juin</w:t>
            </w:r>
          </w:p>
        </w:tc>
        <w:tc>
          <w:tcPr>
            <w:tcW w:w="4193" w:type="dxa"/>
            <w:vAlign w:val="center"/>
          </w:tcPr>
          <w:p w14:paraId="2E73F265" w14:textId="77777777" w:rsidR="00CA081D" w:rsidRPr="00CA081D" w:rsidRDefault="00CA081D" w:rsidP="00574B77">
            <w:pPr>
              <w:rPr>
                <w:rFonts w:eastAsia="Meiryo UI" w:cstheme="minorHAnsi"/>
                <w:b/>
                <w:bCs/>
                <w:sz w:val="22"/>
              </w:rPr>
            </w:pPr>
            <w:r>
              <w:rPr>
                <w:rFonts w:eastAsia="Times New Roman" w:cstheme="minorHAnsi"/>
                <w:b/>
                <w:bCs/>
                <w:sz w:val="22"/>
                <w:lang w:val="fr-FR"/>
              </w:rPr>
              <w:t>Grand Prix d’Italie</w:t>
            </w:r>
          </w:p>
        </w:tc>
        <w:tc>
          <w:tcPr>
            <w:tcW w:w="1354" w:type="dxa"/>
          </w:tcPr>
          <w:p w14:paraId="3126D633" w14:textId="77777777" w:rsidR="00CA081D" w:rsidRPr="00CA081D" w:rsidRDefault="00CA081D" w:rsidP="00574B77">
            <w:pPr>
              <w:rPr>
                <w:rFonts w:eastAsia="Meiryo UI" w:cstheme="minorHAnsi"/>
                <w:b/>
                <w:bCs/>
                <w:sz w:val="22"/>
              </w:rPr>
            </w:pPr>
            <w:r>
              <w:rPr>
                <w:rFonts w:eastAsia="Times New Roman" w:cstheme="minorHAnsi"/>
                <w:b/>
                <w:bCs/>
                <w:sz w:val="22"/>
                <w:lang w:val="fr-FR"/>
              </w:rPr>
              <w:t xml:space="preserve">Malcesine, </w:t>
            </w:r>
            <w:r>
              <w:rPr>
                <w:rFonts w:eastAsia="Times New Roman" w:cstheme="minorHAnsi"/>
                <w:sz w:val="22"/>
                <w:lang w:val="fr-FR"/>
              </w:rPr>
              <w:br/>
            </w:r>
            <w:r>
              <w:rPr>
                <w:rFonts w:eastAsia="Times New Roman" w:cstheme="minorHAnsi"/>
                <w:b/>
                <w:bCs/>
                <w:sz w:val="22"/>
                <w:lang w:val="fr-FR"/>
              </w:rPr>
              <w:t>Italie</w:t>
            </w:r>
          </w:p>
        </w:tc>
        <w:tc>
          <w:tcPr>
            <w:tcW w:w="1485" w:type="dxa"/>
          </w:tcPr>
          <w:p w14:paraId="39F41D46" w14:textId="77777777" w:rsidR="00CA081D" w:rsidRPr="00CA081D" w:rsidRDefault="00CA081D" w:rsidP="00574B77">
            <w:pPr>
              <w:rPr>
                <w:rFonts w:eastAsia="Meiryo UI" w:cstheme="minorHAnsi"/>
                <w:b/>
                <w:bCs/>
                <w:sz w:val="22"/>
              </w:rPr>
            </w:pPr>
            <w:r>
              <w:rPr>
                <w:rFonts w:eastAsia="Times New Roman" w:cstheme="minorHAnsi"/>
                <w:b/>
                <w:bCs/>
                <w:sz w:val="22"/>
                <w:lang w:val="fr-FR"/>
              </w:rPr>
              <w:t>2e place</w:t>
            </w:r>
          </w:p>
        </w:tc>
      </w:tr>
      <w:tr w:rsidR="00CA081D" w:rsidRPr="00CA081D" w14:paraId="03EBCD55" w14:textId="77777777" w:rsidTr="00574B77">
        <w:trPr>
          <w:trHeight w:val="701"/>
        </w:trPr>
        <w:tc>
          <w:tcPr>
            <w:tcW w:w="1963" w:type="dxa"/>
            <w:tcBorders>
              <w:right w:val="single" w:sz="4" w:space="0" w:color="FFFFFF" w:themeColor="background1"/>
            </w:tcBorders>
            <w:vAlign w:val="center"/>
          </w:tcPr>
          <w:p w14:paraId="4325B00E" w14:textId="77777777" w:rsidR="00CA081D" w:rsidRPr="00CA081D" w:rsidRDefault="00CA081D" w:rsidP="00574B77">
            <w:pPr>
              <w:rPr>
                <w:rFonts w:eastAsia="Meiryo UI" w:cstheme="minorHAnsi"/>
                <w:b/>
                <w:bCs/>
                <w:sz w:val="22"/>
              </w:rPr>
            </w:pPr>
            <w:r>
              <w:rPr>
                <w:rFonts w:eastAsia="Times New Roman" w:cstheme="minorHAnsi"/>
                <w:b/>
                <w:bCs/>
                <w:sz w:val="22"/>
                <w:lang w:val="fr-FR"/>
              </w:rPr>
              <w:t>Du 15 au 18</w:t>
            </w:r>
            <w:r>
              <w:rPr>
                <w:rFonts w:eastAsia="Times New Roman" w:cstheme="minorHAnsi"/>
                <w:sz w:val="22"/>
                <w:lang w:val="fr-FR"/>
              </w:rPr>
              <w:t> </w:t>
            </w:r>
            <w:r>
              <w:rPr>
                <w:rFonts w:eastAsia="Times New Roman" w:cstheme="minorHAnsi"/>
                <w:b/>
                <w:bCs/>
                <w:sz w:val="22"/>
                <w:lang w:val="fr-FR"/>
              </w:rPr>
              <w:t>août</w:t>
            </w:r>
          </w:p>
        </w:tc>
        <w:tc>
          <w:tcPr>
            <w:tcW w:w="4193" w:type="dxa"/>
            <w:vAlign w:val="center"/>
          </w:tcPr>
          <w:p w14:paraId="17DFD54A" w14:textId="77777777" w:rsidR="00CA081D" w:rsidRPr="00CA081D" w:rsidRDefault="00CA081D" w:rsidP="00574B77">
            <w:pPr>
              <w:rPr>
                <w:rFonts w:eastAsia="Meiryo UI" w:cstheme="minorHAnsi"/>
                <w:b/>
                <w:bCs/>
                <w:sz w:val="22"/>
              </w:rPr>
            </w:pPr>
            <w:r>
              <w:rPr>
                <w:rFonts w:eastAsia="Times New Roman" w:cstheme="minorHAnsi"/>
                <w:b/>
                <w:bCs/>
                <w:sz w:val="22"/>
                <w:lang w:val="fr-FR"/>
              </w:rPr>
              <w:t>Coupe d’Édimbourg et Grand Prix du Royaume-Uni</w:t>
            </w:r>
          </w:p>
        </w:tc>
        <w:tc>
          <w:tcPr>
            <w:tcW w:w="1354" w:type="dxa"/>
          </w:tcPr>
          <w:p w14:paraId="01064750" w14:textId="77777777" w:rsidR="00CA081D" w:rsidRPr="00CA081D" w:rsidRDefault="00CA081D" w:rsidP="00574B77">
            <w:pPr>
              <w:rPr>
                <w:rFonts w:eastAsia="Meiryo UI" w:cstheme="minorHAnsi"/>
                <w:b/>
                <w:bCs/>
                <w:sz w:val="22"/>
              </w:rPr>
            </w:pPr>
            <w:r>
              <w:rPr>
                <w:rFonts w:eastAsia="Times New Roman" w:cstheme="minorHAnsi"/>
                <w:b/>
                <w:bCs/>
                <w:sz w:val="22"/>
                <w:lang w:val="fr-FR"/>
              </w:rPr>
              <w:t xml:space="preserve">Cowes, </w:t>
            </w:r>
            <w:r>
              <w:rPr>
                <w:rFonts w:eastAsia="Times New Roman" w:cstheme="minorHAnsi"/>
                <w:sz w:val="22"/>
                <w:lang w:val="fr-FR"/>
              </w:rPr>
              <w:br/>
            </w:r>
            <w:r>
              <w:rPr>
                <w:rFonts w:eastAsia="Times New Roman" w:cstheme="minorHAnsi"/>
                <w:b/>
                <w:bCs/>
                <w:sz w:val="22"/>
                <w:lang w:val="fr-FR"/>
              </w:rPr>
              <w:t>Royaume-Uni</w:t>
            </w:r>
          </w:p>
        </w:tc>
        <w:tc>
          <w:tcPr>
            <w:tcW w:w="1485" w:type="dxa"/>
          </w:tcPr>
          <w:p w14:paraId="68EA69DA" w14:textId="77777777" w:rsidR="00CA081D" w:rsidRPr="00CA081D" w:rsidRDefault="00CA081D" w:rsidP="00574B77">
            <w:pPr>
              <w:rPr>
                <w:rFonts w:eastAsia="Meiryo UI" w:cstheme="minorHAnsi"/>
                <w:b/>
                <w:bCs/>
                <w:sz w:val="22"/>
              </w:rPr>
            </w:pPr>
            <w:r>
              <w:rPr>
                <w:rFonts w:eastAsia="Times New Roman" w:cstheme="minorHAnsi"/>
                <w:b/>
                <w:bCs/>
                <w:sz w:val="22"/>
                <w:lang w:val="fr-FR"/>
              </w:rPr>
              <w:t>2e place</w:t>
            </w:r>
          </w:p>
        </w:tc>
      </w:tr>
      <w:tr w:rsidR="00CA081D" w:rsidRPr="00CA081D" w14:paraId="14CACBBB" w14:textId="77777777" w:rsidTr="00574B77">
        <w:trPr>
          <w:trHeight w:val="714"/>
        </w:trPr>
        <w:tc>
          <w:tcPr>
            <w:tcW w:w="1963" w:type="dxa"/>
            <w:tcBorders>
              <w:right w:val="single" w:sz="4" w:space="0" w:color="FFFFFF" w:themeColor="background1"/>
            </w:tcBorders>
            <w:vAlign w:val="center"/>
          </w:tcPr>
          <w:p w14:paraId="0830DB7F" w14:textId="77777777" w:rsidR="00CA081D" w:rsidRPr="00CA081D" w:rsidRDefault="00CA081D" w:rsidP="00574B77">
            <w:pPr>
              <w:rPr>
                <w:rFonts w:eastAsia="Meiryo UI" w:cstheme="minorHAnsi"/>
                <w:b/>
                <w:bCs/>
                <w:sz w:val="22"/>
              </w:rPr>
            </w:pPr>
            <w:r>
              <w:rPr>
                <w:rFonts w:eastAsia="Times New Roman" w:cstheme="minorHAnsi"/>
                <w:b/>
                <w:bCs/>
                <w:sz w:val="22"/>
                <w:lang w:val="fr-FR"/>
              </w:rPr>
              <w:t>Du 9 au 15 septembre</w:t>
            </w:r>
          </w:p>
        </w:tc>
        <w:tc>
          <w:tcPr>
            <w:tcW w:w="4193" w:type="dxa"/>
            <w:vAlign w:val="center"/>
          </w:tcPr>
          <w:p w14:paraId="556151A8" w14:textId="77777777" w:rsidR="00CA081D" w:rsidRPr="00CA081D" w:rsidRDefault="00CA081D" w:rsidP="00574B77">
            <w:pPr>
              <w:rPr>
                <w:rFonts w:eastAsia="Meiryo UI" w:cstheme="minorHAnsi"/>
                <w:b/>
                <w:bCs/>
                <w:sz w:val="22"/>
              </w:rPr>
            </w:pPr>
            <w:r>
              <w:rPr>
                <w:rFonts w:eastAsia="Times New Roman" w:cstheme="minorHAnsi"/>
                <w:b/>
                <w:bCs/>
                <w:sz w:val="22"/>
                <w:lang w:val="fr-FR"/>
              </w:rPr>
              <w:t>Yanmar Dragon Gold Cup</w:t>
            </w:r>
          </w:p>
        </w:tc>
        <w:tc>
          <w:tcPr>
            <w:tcW w:w="1354" w:type="dxa"/>
          </w:tcPr>
          <w:p w14:paraId="11866E8E" w14:textId="77777777" w:rsidR="00CA081D" w:rsidRPr="00CA081D" w:rsidRDefault="00CA081D" w:rsidP="00574B77">
            <w:pPr>
              <w:rPr>
                <w:rFonts w:eastAsia="Meiryo UI" w:cstheme="minorHAnsi"/>
                <w:b/>
                <w:bCs/>
                <w:sz w:val="22"/>
              </w:rPr>
            </w:pPr>
            <w:r>
              <w:rPr>
                <w:rFonts w:eastAsia="Times New Roman" w:cstheme="minorHAnsi"/>
                <w:b/>
                <w:bCs/>
                <w:sz w:val="22"/>
                <w:lang w:val="fr-FR"/>
              </w:rPr>
              <w:t xml:space="preserve">Torquay, </w:t>
            </w:r>
            <w:r>
              <w:rPr>
                <w:rFonts w:eastAsia="Times New Roman" w:cstheme="minorHAnsi"/>
                <w:sz w:val="22"/>
                <w:lang w:val="fr-FR"/>
              </w:rPr>
              <w:br/>
            </w:r>
            <w:r>
              <w:rPr>
                <w:rFonts w:eastAsia="Times New Roman" w:cstheme="minorHAnsi"/>
                <w:b/>
                <w:bCs/>
                <w:sz w:val="22"/>
                <w:lang w:val="fr-FR"/>
              </w:rPr>
              <w:t>Royaume-Uni</w:t>
            </w:r>
          </w:p>
        </w:tc>
        <w:tc>
          <w:tcPr>
            <w:tcW w:w="1485" w:type="dxa"/>
          </w:tcPr>
          <w:p w14:paraId="6D4BECDD" w14:textId="77777777" w:rsidR="00CA081D" w:rsidRPr="00CA081D" w:rsidRDefault="00CA081D" w:rsidP="00574B77">
            <w:pPr>
              <w:rPr>
                <w:rFonts w:eastAsia="Meiryo UI" w:cstheme="minorHAnsi"/>
                <w:b/>
                <w:bCs/>
                <w:sz w:val="22"/>
              </w:rPr>
            </w:pPr>
            <w:r>
              <w:rPr>
                <w:rFonts w:eastAsia="Meiryo UI" w:cstheme="minorHAnsi"/>
                <w:b/>
                <w:bCs/>
                <w:sz w:val="22"/>
                <w:lang w:val="fr-FR"/>
              </w:rPr>
              <w:t>―</w:t>
            </w:r>
          </w:p>
        </w:tc>
      </w:tr>
      <w:tr w:rsidR="00CA081D" w:rsidRPr="00CA081D" w14:paraId="2A2238E6" w14:textId="77777777" w:rsidTr="00574B77">
        <w:trPr>
          <w:trHeight w:val="714"/>
        </w:trPr>
        <w:tc>
          <w:tcPr>
            <w:tcW w:w="1963" w:type="dxa"/>
            <w:tcBorders>
              <w:right w:val="single" w:sz="4" w:space="0" w:color="FFFFFF" w:themeColor="background1"/>
            </w:tcBorders>
            <w:vAlign w:val="center"/>
          </w:tcPr>
          <w:p w14:paraId="42F678B6" w14:textId="77777777" w:rsidR="00CA081D" w:rsidRPr="00CA081D" w:rsidRDefault="00CA081D" w:rsidP="00574B77">
            <w:pPr>
              <w:rPr>
                <w:rFonts w:eastAsia="Meiryo UI" w:cstheme="minorHAnsi"/>
                <w:b/>
                <w:bCs/>
                <w:sz w:val="22"/>
              </w:rPr>
            </w:pPr>
            <w:r>
              <w:rPr>
                <w:rFonts w:eastAsia="Times New Roman" w:cstheme="minorHAnsi"/>
                <w:b/>
                <w:bCs/>
                <w:sz w:val="22"/>
                <w:lang w:val="fr-FR"/>
              </w:rPr>
              <w:t>Du 20 au 23 novembre</w:t>
            </w:r>
          </w:p>
        </w:tc>
        <w:tc>
          <w:tcPr>
            <w:tcW w:w="4193" w:type="dxa"/>
            <w:vAlign w:val="center"/>
          </w:tcPr>
          <w:p w14:paraId="0481A54E" w14:textId="77777777" w:rsidR="00CA081D" w:rsidRPr="00CA081D" w:rsidRDefault="00CA081D" w:rsidP="00574B77">
            <w:pPr>
              <w:rPr>
                <w:rFonts w:eastAsia="Meiryo UI" w:cstheme="minorHAnsi"/>
                <w:b/>
                <w:bCs/>
                <w:sz w:val="22"/>
              </w:rPr>
            </w:pPr>
            <w:r>
              <w:rPr>
                <w:rFonts w:eastAsia="Times New Roman" w:cstheme="minorHAnsi"/>
                <w:b/>
                <w:bCs/>
                <w:sz w:val="22"/>
                <w:lang w:val="fr-FR"/>
              </w:rPr>
              <w:t>Grand Prix portugais</w:t>
            </w:r>
          </w:p>
        </w:tc>
        <w:tc>
          <w:tcPr>
            <w:tcW w:w="1354" w:type="dxa"/>
          </w:tcPr>
          <w:p w14:paraId="7CAF43E0" w14:textId="77777777" w:rsidR="00CA081D" w:rsidRPr="00CA081D" w:rsidRDefault="00CA081D" w:rsidP="00574B77">
            <w:pPr>
              <w:rPr>
                <w:rFonts w:eastAsia="Meiryo UI" w:cstheme="minorHAnsi"/>
                <w:b/>
                <w:bCs/>
                <w:sz w:val="22"/>
              </w:rPr>
            </w:pPr>
            <w:r>
              <w:rPr>
                <w:rFonts w:eastAsia="Times New Roman" w:cstheme="minorHAnsi"/>
                <w:b/>
                <w:bCs/>
                <w:sz w:val="22"/>
                <w:lang w:val="fr-FR"/>
              </w:rPr>
              <w:t xml:space="preserve">Vilamoura, </w:t>
            </w:r>
            <w:r>
              <w:rPr>
                <w:rFonts w:eastAsia="Times New Roman" w:cstheme="minorHAnsi"/>
                <w:sz w:val="22"/>
                <w:lang w:val="fr-FR"/>
              </w:rPr>
              <w:br/>
            </w:r>
            <w:r>
              <w:rPr>
                <w:rFonts w:eastAsia="Times New Roman" w:cstheme="minorHAnsi"/>
                <w:b/>
                <w:bCs/>
                <w:sz w:val="22"/>
                <w:lang w:val="fr-FR"/>
              </w:rPr>
              <w:t>Portugal</w:t>
            </w:r>
          </w:p>
        </w:tc>
        <w:tc>
          <w:tcPr>
            <w:tcW w:w="1485" w:type="dxa"/>
          </w:tcPr>
          <w:p w14:paraId="6ACBDE76" w14:textId="77777777" w:rsidR="00CA081D" w:rsidRPr="00CA081D" w:rsidRDefault="00CA081D" w:rsidP="00574B77">
            <w:pPr>
              <w:rPr>
                <w:rFonts w:eastAsia="Meiryo UI" w:cstheme="minorHAnsi"/>
                <w:b/>
                <w:bCs/>
                <w:sz w:val="22"/>
              </w:rPr>
            </w:pPr>
            <w:r>
              <w:rPr>
                <w:rFonts w:eastAsia="Meiryo UI" w:cstheme="minorHAnsi"/>
                <w:b/>
                <w:bCs/>
                <w:sz w:val="22"/>
                <w:lang w:val="fr-FR"/>
              </w:rPr>
              <w:t>―</w:t>
            </w:r>
          </w:p>
        </w:tc>
      </w:tr>
      <w:tr w:rsidR="00CA081D" w:rsidRPr="00CA081D" w14:paraId="06D55500" w14:textId="77777777" w:rsidTr="00574B77">
        <w:trPr>
          <w:trHeight w:val="714"/>
        </w:trPr>
        <w:tc>
          <w:tcPr>
            <w:tcW w:w="1963" w:type="dxa"/>
            <w:tcBorders>
              <w:right w:val="single" w:sz="4" w:space="0" w:color="FFFFFF" w:themeColor="background1"/>
            </w:tcBorders>
            <w:vAlign w:val="center"/>
          </w:tcPr>
          <w:p w14:paraId="7DED95E9" w14:textId="77777777" w:rsidR="00CA081D" w:rsidRPr="00CA081D" w:rsidRDefault="00CA081D" w:rsidP="00574B77">
            <w:pPr>
              <w:rPr>
                <w:rFonts w:eastAsia="Meiryo UI" w:cstheme="minorHAnsi"/>
                <w:b/>
                <w:bCs/>
                <w:sz w:val="22"/>
              </w:rPr>
            </w:pPr>
            <w:r>
              <w:rPr>
                <w:rFonts w:eastAsia="Times New Roman" w:cstheme="minorHAnsi"/>
                <w:b/>
                <w:bCs/>
                <w:sz w:val="22"/>
                <w:lang w:val="fr-FR"/>
              </w:rPr>
              <w:t>Du 24 au 25 novembre</w:t>
            </w:r>
          </w:p>
        </w:tc>
        <w:tc>
          <w:tcPr>
            <w:tcW w:w="4193" w:type="dxa"/>
            <w:vAlign w:val="center"/>
          </w:tcPr>
          <w:p w14:paraId="1E9CFAFE" w14:textId="77777777" w:rsidR="00CA081D" w:rsidRPr="00CA081D" w:rsidRDefault="00CA081D" w:rsidP="00574B77">
            <w:pPr>
              <w:rPr>
                <w:rFonts w:eastAsia="Meiryo UI" w:cstheme="minorHAnsi"/>
                <w:b/>
                <w:bCs/>
                <w:sz w:val="22"/>
              </w:rPr>
            </w:pPr>
            <w:r>
              <w:rPr>
                <w:rFonts w:eastAsia="Times New Roman" w:cstheme="minorHAnsi"/>
                <w:b/>
                <w:bCs/>
                <w:sz w:val="22"/>
                <w:lang w:val="fr-FR"/>
              </w:rPr>
              <w:t>Finale du Grand Prix européen</w:t>
            </w:r>
          </w:p>
        </w:tc>
        <w:tc>
          <w:tcPr>
            <w:tcW w:w="1354" w:type="dxa"/>
          </w:tcPr>
          <w:p w14:paraId="075592C1" w14:textId="77777777" w:rsidR="00CA081D" w:rsidRPr="00CA081D" w:rsidRDefault="00CA081D" w:rsidP="00574B77">
            <w:pPr>
              <w:rPr>
                <w:rFonts w:eastAsia="Meiryo UI" w:cstheme="minorHAnsi"/>
                <w:b/>
                <w:bCs/>
                <w:sz w:val="22"/>
              </w:rPr>
            </w:pPr>
            <w:r>
              <w:rPr>
                <w:rFonts w:eastAsia="Times New Roman" w:cstheme="minorHAnsi"/>
                <w:b/>
                <w:bCs/>
                <w:sz w:val="22"/>
                <w:lang w:val="fr-FR"/>
              </w:rPr>
              <w:t xml:space="preserve">Vilamoura, </w:t>
            </w:r>
            <w:r>
              <w:rPr>
                <w:rFonts w:eastAsia="Times New Roman" w:cstheme="minorHAnsi"/>
                <w:sz w:val="22"/>
                <w:lang w:val="fr-FR"/>
              </w:rPr>
              <w:br/>
            </w:r>
            <w:r>
              <w:rPr>
                <w:rFonts w:eastAsia="Times New Roman" w:cstheme="minorHAnsi"/>
                <w:b/>
                <w:bCs/>
                <w:sz w:val="22"/>
                <w:lang w:val="fr-FR"/>
              </w:rPr>
              <w:t>Portugal</w:t>
            </w:r>
          </w:p>
        </w:tc>
        <w:tc>
          <w:tcPr>
            <w:tcW w:w="1485" w:type="dxa"/>
          </w:tcPr>
          <w:p w14:paraId="78EBBD97" w14:textId="77777777" w:rsidR="00CA081D" w:rsidRPr="00CA081D" w:rsidRDefault="00CA081D" w:rsidP="00574B77">
            <w:pPr>
              <w:rPr>
                <w:rFonts w:eastAsia="Meiryo UI" w:cstheme="minorHAnsi"/>
                <w:b/>
                <w:bCs/>
                <w:sz w:val="22"/>
              </w:rPr>
            </w:pPr>
            <w:r>
              <w:rPr>
                <w:rFonts w:eastAsia="Meiryo UI" w:cstheme="minorHAnsi"/>
                <w:b/>
                <w:bCs/>
                <w:sz w:val="22"/>
                <w:lang w:val="fr-FR"/>
              </w:rPr>
              <w:t>―</w:t>
            </w:r>
          </w:p>
        </w:tc>
      </w:tr>
    </w:tbl>
    <w:p w14:paraId="412AA051" w14:textId="77777777" w:rsidR="00CA081D" w:rsidRPr="00CA081D" w:rsidRDefault="00CA081D" w:rsidP="00CA081D">
      <w:pPr>
        <w:rPr>
          <w:rFonts w:eastAsia="Times New Roman" w:cstheme="minorHAnsi"/>
        </w:rPr>
      </w:pPr>
    </w:p>
    <w:p w14:paraId="285C8D64" w14:textId="75B417EA" w:rsidR="00CA081D" w:rsidRPr="00CA081D" w:rsidRDefault="00CA081D" w:rsidP="00CA081D">
      <w:pPr>
        <w:rPr>
          <w:rFonts w:eastAsia="Meiryo UI" w:cstheme="minorHAnsi"/>
          <w:b/>
          <w:bCs/>
          <w:u w:val="single"/>
        </w:rPr>
      </w:pPr>
      <w:r>
        <w:rPr>
          <w:rFonts w:cstheme="minorHAnsi"/>
          <w:b/>
          <w:bCs/>
          <w:u w:val="single"/>
          <w:lang w:val="fr-FR"/>
        </w:rPr>
        <w:t>Course internationale en classe Dragon</w:t>
      </w:r>
      <w:r>
        <w:rPr>
          <w:rFonts w:cstheme="minorHAnsi"/>
          <w:lang w:val="fr-FR"/>
        </w:rPr>
        <w:br/>
        <w:t>Riche de 90 ans d’histoire, ce sport nautique possède une longue tradition, il fut d'ailleurs sport olympique de 1948 à 1972. Des associations de classe Dragon ont été créées dans plus de 30 pays, ce qui en fait une classe compétitive avec de nombreux passionnés dans le monde entier. Le voilier International One-Design Class mesure 8,90 mètres de long et respecte les mêmes normes en matière de surface de voile, de longueur de mât et de poids brut maximal de l’équipage. Les compétences et l’expérience en voile, plutôt que les performances du bateau de course ou la force physique des marins, détermineront le gagnant. Les inscrits participent à des courses organisées dans le monde entier, et leur classement annuel permet d'élire un champion grâce aux points gagnés tout au long de l’année. De nombreux grands noms de la voile ont participé aux Jeux olympiques et à la Coupe de l’America, et la classe Dragon est très attendue par les participants.</w:t>
      </w:r>
    </w:p>
    <w:p w14:paraId="01A8F206" w14:textId="77777777" w:rsidR="00CA081D" w:rsidRPr="00C45A1C" w:rsidRDefault="00CA081D" w:rsidP="00CA081D">
      <w:pPr>
        <w:rPr>
          <w:rFonts w:ascii="Arial" w:eastAsia="Meiryo UI" w:hAnsi="Arial" w:cs="Arial"/>
        </w:rPr>
      </w:pPr>
    </w:p>
    <w:p w14:paraId="3DADD7A3" w14:textId="77777777" w:rsidR="00CA081D" w:rsidRP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2E523AAB" w14:textId="77777777" w:rsidR="00CA081D" w:rsidRDefault="00CA081D" w:rsidP="00CA081D">
      <w:pPr>
        <w:widowControl w:val="0"/>
        <w:autoSpaceDE w:val="0"/>
        <w:autoSpaceDN w:val="0"/>
        <w:adjustRightInd w:val="0"/>
        <w:spacing w:after="0" w:line="240" w:lineRule="auto"/>
        <w:ind w:right="98"/>
        <w:rPr>
          <w:rFonts w:eastAsia="Times New Roman" w:cstheme="minorHAnsi"/>
          <w:color w:val="181818"/>
        </w:rPr>
      </w:pPr>
    </w:p>
    <w:p w14:paraId="0416757D" w14:textId="77777777" w:rsidR="00CA081D" w:rsidRPr="007827EF" w:rsidRDefault="00CA081D" w:rsidP="00CA081D">
      <w:pPr>
        <w:widowControl w:val="0"/>
        <w:autoSpaceDE w:val="0"/>
        <w:autoSpaceDN w:val="0"/>
        <w:adjustRightInd w:val="0"/>
        <w:spacing w:after="0" w:line="240" w:lineRule="auto"/>
        <w:ind w:right="98"/>
        <w:rPr>
          <w:rFonts w:eastAsiaTheme="minorEastAsia" w:cstheme="minorHAnsi"/>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4D5293" w14:paraId="24944AC1" w14:textId="77777777" w:rsidTr="00280CE6">
        <w:trPr>
          <w:trHeight w:val="300"/>
        </w:trPr>
        <w:tc>
          <w:tcPr>
            <w:tcW w:w="2835" w:type="dxa"/>
            <w:noWrap/>
            <w:vAlign w:val="center"/>
            <w:hideMark/>
          </w:tcPr>
          <w:p w14:paraId="5514CEAF"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COMMUNIQUÉ RÉDIGÉ POUR :</w:t>
            </w:r>
          </w:p>
        </w:tc>
        <w:tc>
          <w:tcPr>
            <w:tcW w:w="6345" w:type="dxa"/>
            <w:noWrap/>
            <w:vAlign w:val="center"/>
            <w:hideMark/>
          </w:tcPr>
          <w:p w14:paraId="1A4A0451" w14:textId="77777777" w:rsidR="004858DD" w:rsidRPr="004D5293" w:rsidRDefault="007C3681"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YANMAR Europe BV, BP 30112, 1303 AC Almere, Pays-Bas</w:t>
            </w:r>
          </w:p>
        </w:tc>
      </w:tr>
      <w:tr w:rsidR="004858DD" w:rsidRPr="004D5293" w14:paraId="716389B4" w14:textId="77777777" w:rsidTr="00280CE6">
        <w:trPr>
          <w:trHeight w:val="300"/>
        </w:trPr>
        <w:tc>
          <w:tcPr>
            <w:tcW w:w="2835" w:type="dxa"/>
            <w:noWrap/>
            <w:vAlign w:val="center"/>
            <w:hideMark/>
          </w:tcPr>
          <w:p w14:paraId="680491D9"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NOTE ÉDITORIALE :</w:t>
            </w:r>
          </w:p>
        </w:tc>
        <w:tc>
          <w:tcPr>
            <w:tcW w:w="6345" w:type="dxa"/>
            <w:noWrap/>
            <w:vAlign w:val="center"/>
            <w:hideMark/>
          </w:tcPr>
          <w:p w14:paraId="125C1377" w14:textId="21767338"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Tous les noms commerciaux et marques déposées sont reconnus et respectés.</w:t>
            </w:r>
          </w:p>
        </w:tc>
      </w:tr>
      <w:tr w:rsidR="004858DD" w:rsidRPr="004D5293" w14:paraId="4306685E" w14:textId="77777777" w:rsidTr="00280CE6">
        <w:trPr>
          <w:trHeight w:val="300"/>
        </w:trPr>
        <w:tc>
          <w:tcPr>
            <w:tcW w:w="2835" w:type="dxa"/>
            <w:noWrap/>
            <w:vAlign w:val="center"/>
            <w:hideMark/>
          </w:tcPr>
          <w:p w14:paraId="12A6B78E" w14:textId="77777777" w:rsidR="004858DD" w:rsidRPr="004D5293" w:rsidRDefault="00463CC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IMAGES HAUTE RÉSOLUTION :</w:t>
            </w:r>
          </w:p>
        </w:tc>
        <w:tc>
          <w:tcPr>
            <w:tcW w:w="6345" w:type="dxa"/>
            <w:noWrap/>
            <w:vAlign w:val="center"/>
          </w:tcPr>
          <w:p w14:paraId="20DC6B20" w14:textId="3B6D2E21" w:rsidR="004858DD" w:rsidRPr="004D5293" w:rsidRDefault="002F3174" w:rsidP="003F3B1C">
            <w:pPr>
              <w:spacing w:after="0" w:line="240" w:lineRule="auto"/>
              <w:jc w:val="both"/>
              <w:rPr>
                <w:rFonts w:eastAsia="Times New Roman" w:cstheme="minorHAnsi"/>
                <w:color w:val="000000"/>
                <w:sz w:val="20"/>
                <w:szCs w:val="20"/>
              </w:rPr>
            </w:pPr>
            <w:hyperlink r:id="rId10" w:history="1">
              <w:r w:rsidRPr="006D502C">
                <w:rPr>
                  <w:rStyle w:val="Hyperlink"/>
                  <w:lang w:val="en-US"/>
                </w:rPr>
                <w:t>https://www.yanmar.com/fr/news/2023/09/29/129447.html</w:t>
              </w:r>
            </w:hyperlink>
          </w:p>
        </w:tc>
      </w:tr>
      <w:tr w:rsidR="004858DD" w:rsidRPr="004D5293" w14:paraId="2A164DE3" w14:textId="77777777" w:rsidTr="00280CE6">
        <w:trPr>
          <w:trHeight w:val="300"/>
        </w:trPr>
        <w:tc>
          <w:tcPr>
            <w:tcW w:w="2835" w:type="dxa"/>
            <w:noWrap/>
            <w:vAlign w:val="center"/>
            <w:hideMark/>
          </w:tcPr>
          <w:p w14:paraId="67DEAB66"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POUR TOUTES DEMANDES DES LECTEURS/LECTRICES, MERCI DE CONTACTER :</w:t>
            </w:r>
          </w:p>
        </w:tc>
        <w:tc>
          <w:tcPr>
            <w:tcW w:w="6345" w:type="dxa"/>
            <w:noWrap/>
            <w:vAlign w:val="center"/>
            <w:hideMark/>
          </w:tcPr>
          <w:p w14:paraId="64624C4F" w14:textId="77777777" w:rsidR="004858DD" w:rsidRPr="004D5293" w:rsidRDefault="004A13A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Dana van Kammen, Marketing. A. Manager</w:t>
            </w:r>
          </w:p>
        </w:tc>
      </w:tr>
      <w:tr w:rsidR="004858DD" w:rsidRPr="004D5293" w14:paraId="5D842DF2" w14:textId="77777777" w:rsidTr="00280CE6">
        <w:trPr>
          <w:trHeight w:val="300"/>
        </w:trPr>
        <w:tc>
          <w:tcPr>
            <w:tcW w:w="2835" w:type="dxa"/>
            <w:noWrap/>
            <w:vAlign w:val="center"/>
            <w:hideMark/>
          </w:tcPr>
          <w:p w14:paraId="34B6D97A"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POUR TOUTES DEMANDES DES MÉDIAS, MERCI DE CONTACTER :</w:t>
            </w:r>
          </w:p>
        </w:tc>
        <w:tc>
          <w:tcPr>
            <w:tcW w:w="6345" w:type="dxa"/>
            <w:noWrap/>
            <w:vAlign w:val="center"/>
            <w:hideMark/>
          </w:tcPr>
          <w:p w14:paraId="65C1F941" w14:textId="77777777" w:rsidR="004858DD" w:rsidRPr="004D5293" w:rsidRDefault="007C3681"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fr-FR"/>
              </w:rPr>
              <w:t xml:space="preserve">YANMAR Europe BV, Marketing dpt, BP 30112, 1303 AC Almere, Pays-Bas, </w:t>
            </w:r>
            <w:hyperlink r:id="rId11" w:history="1">
              <w:r>
                <w:rPr>
                  <w:rStyle w:val="Hyperlink"/>
                  <w:rFonts w:eastAsia="Times New Roman" w:cstheme="minorHAnsi"/>
                  <w:sz w:val="20"/>
                  <w:szCs w:val="20"/>
                  <w:u w:val="none"/>
                  <w:lang w:val="fr-FR"/>
                </w:rPr>
                <w:t>d</w:t>
              </w:r>
              <w:r>
                <w:rPr>
                  <w:rStyle w:val="Hyperlink"/>
                  <w:rFonts w:cstheme="minorHAnsi"/>
                  <w:sz w:val="20"/>
                  <w:szCs w:val="20"/>
                  <w:lang w:val="fr-FR"/>
                </w:rPr>
                <w:t>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Pr>
          <w:rFonts w:eastAsiaTheme="minorEastAsia" w:cstheme="minorHAnsi"/>
          <w:lang w:val="fr-FR"/>
        </w:rPr>
        <w:t>Fin</w:t>
      </w:r>
      <w:bookmarkEnd w:id="0"/>
    </w:p>
    <w:sectPr w:rsidR="003F3B1C" w:rsidRPr="00BB6C8C" w:rsidSect="00CF74BA">
      <w:headerReference w:type="default" r:id="rId12"/>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Pr="007827EF" w:rsidRDefault="00DB18CE" w:rsidP="003B54DD">
      <w:pPr>
        <w:spacing w:after="0" w:line="240" w:lineRule="auto"/>
      </w:pPr>
      <w:r>
        <w:separator/>
      </w:r>
    </w:p>
  </w:endnote>
  <w:endnote w:type="continuationSeparator" w:id="0">
    <w:p w14:paraId="0FC351D4" w14:textId="77777777" w:rsidR="00DB18CE" w:rsidRPr="007827EF"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Pr="007827EF" w:rsidRDefault="00DB18CE" w:rsidP="003B54DD">
      <w:pPr>
        <w:spacing w:after="0" w:line="240" w:lineRule="auto"/>
      </w:pPr>
      <w:r>
        <w:separator/>
      </w:r>
    </w:p>
  </w:footnote>
  <w:footnote w:type="continuationSeparator" w:id="0">
    <w:p w14:paraId="3F277F93" w14:textId="77777777" w:rsidR="00DB18CE" w:rsidRPr="007827EF"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Pr="007827EF" w:rsidRDefault="00674AB8">
    <w:pPr>
      <w:pStyle w:val="Header"/>
    </w:pPr>
    <w:r>
      <w:rPr>
        <w:noProof/>
        <w:lang w:val="fr-FR"/>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4B8D"/>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174"/>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2AA"/>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D5293"/>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27EF"/>
    <w:rsid w:val="0078567F"/>
    <w:rsid w:val="00785A1B"/>
    <w:rsid w:val="00785C2A"/>
    <w:rsid w:val="00793440"/>
    <w:rsid w:val="007A0987"/>
    <w:rsid w:val="007A2C5C"/>
    <w:rsid w:val="007A566B"/>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5DA"/>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28E3"/>
    <w:rsid w:val="008A6FDA"/>
    <w:rsid w:val="008B3365"/>
    <w:rsid w:val="008B340E"/>
    <w:rsid w:val="008B4BBB"/>
    <w:rsid w:val="008B524C"/>
    <w:rsid w:val="008B644A"/>
    <w:rsid w:val="008B7118"/>
    <w:rsid w:val="008C1635"/>
    <w:rsid w:val="008C64BD"/>
    <w:rsid w:val="008D0A42"/>
    <w:rsid w:val="008D0C5A"/>
    <w:rsid w:val="008D363E"/>
    <w:rsid w:val="008D4D00"/>
    <w:rsid w:val="008D5468"/>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02A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081D"/>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47F"/>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73DEE"/>
    <w:rsid w:val="00F84C05"/>
    <w:rsid w:val="00F90C9D"/>
    <w:rsid w:val="00F93BF8"/>
    <w:rsid w:val="00F95524"/>
    <w:rsid w:val="00F97255"/>
    <w:rsid w:val="00F97BEF"/>
    <w:rsid w:val="00FA1E13"/>
    <w:rsid w:val="00FA5556"/>
    <w:rsid w:val="00FA7E92"/>
    <w:rsid w:val="00FB1725"/>
    <w:rsid w:val="00FB52F3"/>
    <w:rsid w:val="00FB5928"/>
    <w:rsid w:val="00FC32D8"/>
    <w:rsid w:val="00FC363D"/>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rPr>
      <w:lang w:val="en-GB"/>
    </w:rPr>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 w:type="table" w:styleId="TableGrid">
    <w:name w:val="Table Grid"/>
    <w:basedOn w:val="TableNormal"/>
    <w:uiPriority w:val="39"/>
    <w:rsid w:val="00CA081D"/>
    <w:pPr>
      <w:spacing w:after="0" w:line="240" w:lineRule="auto"/>
    </w:pPr>
    <w:rPr>
      <w:rFonts w:eastAsiaTheme="minorEastAsia"/>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yanmarrac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_vankammen@yanmar.com" TargetMode="External"/><Relationship Id="rId5" Type="http://schemas.openxmlformats.org/officeDocument/2006/relationships/webSettings" Target="webSettings.xml"/><Relationship Id="rId10" Type="http://schemas.openxmlformats.org/officeDocument/2006/relationships/hyperlink" Target="https://www.yanmar.com/fr/news/2023/09/29/129447.html" TargetMode="External"/><Relationship Id="rId4" Type="http://schemas.openxmlformats.org/officeDocument/2006/relationships/settings" Target="settings.xml"/><Relationship Id="rId9" Type="http://schemas.openxmlformats.org/officeDocument/2006/relationships/hyperlink" Target="https://www.yanmar.com/jp/about/sports/marine_sports/sponsored/yanmarrac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1</TotalTime>
  <Pages>3</Pages>
  <Words>948</Words>
  <Characters>5408</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3</cp:revision>
  <cp:lastPrinted>2018-05-02T12:59:00Z</cp:lastPrinted>
  <dcterms:created xsi:type="dcterms:W3CDTF">2023-09-18T12:06:00Z</dcterms:created>
  <dcterms:modified xsi:type="dcterms:W3CDTF">2023-09-29T09:59:00Z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